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770" w:rsidRPr="00A54770" w:rsidRDefault="00A54770" w:rsidP="00A54770">
      <w:pPr>
        <w:jc w:val="center"/>
        <w:rPr>
          <w:b/>
          <w:sz w:val="24"/>
        </w:rPr>
      </w:pPr>
      <w:proofErr w:type="spellStart"/>
      <w:proofErr w:type="gramStart"/>
      <w:r w:rsidRPr="00A54770">
        <w:rPr>
          <w:b/>
          <w:sz w:val="24"/>
        </w:rPr>
        <w:t>ст</w:t>
      </w:r>
      <w:proofErr w:type="spellEnd"/>
      <w:proofErr w:type="gramEnd"/>
      <w:r w:rsidRPr="00A54770">
        <w:rPr>
          <w:b/>
          <w:sz w:val="24"/>
        </w:rPr>
        <w:t xml:space="preserve"> 190 ТК РФ. Порядок утверждения правил внутреннего трудового распорядка</w:t>
      </w:r>
    </w:p>
    <w:p w:rsidR="00000000" w:rsidRDefault="00A54770" w:rsidP="00A54770">
      <w:pPr>
        <w:rPr>
          <w:lang w:val="en-US"/>
        </w:rPr>
      </w:pPr>
      <w:r>
        <w:t>Правила внутреннего трудового распорядка утверждаются работодателем с учетом мнения представительного органа работников в порядке, установленном статьей 372 настоящего Кодекса для принятия локальных нормативных актов. Правила внутреннего трудового распорядка, как правило, являются приложением к коллективному договору.</w:t>
      </w:r>
    </w:p>
    <w:p w:rsidR="00A54770" w:rsidRDefault="00A54770" w:rsidP="00A54770">
      <w:pPr>
        <w:rPr>
          <w:lang w:val="en-US"/>
        </w:rPr>
      </w:pPr>
    </w:p>
    <w:p w:rsidR="00A54770" w:rsidRPr="00A54770" w:rsidRDefault="00A54770" w:rsidP="00A54770">
      <w:pPr>
        <w:jc w:val="center"/>
        <w:rPr>
          <w:b/>
          <w:sz w:val="24"/>
          <w:lang w:val="en-US"/>
        </w:rPr>
      </w:pPr>
      <w:proofErr w:type="spellStart"/>
      <w:proofErr w:type="gramStart"/>
      <w:r w:rsidRPr="00A54770">
        <w:rPr>
          <w:b/>
          <w:sz w:val="24"/>
        </w:rPr>
        <w:t>ст</w:t>
      </w:r>
      <w:proofErr w:type="spellEnd"/>
      <w:proofErr w:type="gramEnd"/>
      <w:r w:rsidRPr="00A54770">
        <w:rPr>
          <w:b/>
          <w:sz w:val="24"/>
        </w:rPr>
        <w:t xml:space="preserve"> 193 ТК РФ. Порядок применения дисциплинарных взысканий</w:t>
      </w:r>
    </w:p>
    <w:p w:rsidR="00A54770" w:rsidRPr="00A54770" w:rsidRDefault="00A54770" w:rsidP="00A54770">
      <w:pPr>
        <w:rPr>
          <w:b/>
          <w:sz w:val="24"/>
          <w:lang w:val="en-US"/>
        </w:rPr>
      </w:pPr>
      <w:r w:rsidRPr="00A54770">
        <w:t xml:space="preserve">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roofErr w:type="spellStart"/>
      <w:r w:rsidRPr="00A54770">
        <w:t>Непредоставление</w:t>
      </w:r>
      <w:proofErr w:type="spellEnd"/>
      <w:r w:rsidRPr="00A54770">
        <w:t xml:space="preserve"> работником объяснения не является препятствием для применения дисциплинарного взыскания.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За каждый дисциплинарный проступок может быть применено только одно дисциплинарное взыскание.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Дисциплинарное взыскание может быть обжаловано работником в государственную инспекцию труда и (или) органы по рассмотрению индивидуальных трудовых </w:t>
      </w:r>
      <w:r w:rsidRPr="00A54770">
        <w:rPr>
          <w:sz w:val="24"/>
        </w:rPr>
        <w:t>споров.</w:t>
      </w:r>
    </w:p>
    <w:p w:rsidR="00A54770" w:rsidRPr="00A54770" w:rsidRDefault="00A54770" w:rsidP="00A54770">
      <w:pPr>
        <w:jc w:val="center"/>
        <w:rPr>
          <w:b/>
          <w:sz w:val="24"/>
          <w:lang w:val="en-US"/>
        </w:rPr>
      </w:pPr>
      <w:proofErr w:type="spellStart"/>
      <w:proofErr w:type="gramStart"/>
      <w:r w:rsidRPr="00A54770">
        <w:rPr>
          <w:b/>
          <w:sz w:val="24"/>
        </w:rPr>
        <w:t>ст</w:t>
      </w:r>
      <w:proofErr w:type="spellEnd"/>
      <w:proofErr w:type="gramEnd"/>
      <w:r w:rsidRPr="00A54770">
        <w:rPr>
          <w:b/>
          <w:sz w:val="24"/>
        </w:rPr>
        <w:t xml:space="preserve"> 194 ТК РФ. Снятие дисциплинарного взыскания</w:t>
      </w:r>
    </w:p>
    <w:p w:rsidR="00A54770" w:rsidRPr="00A54770" w:rsidRDefault="00A54770" w:rsidP="00A54770">
      <w:r w:rsidRPr="00A54770">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A54770" w:rsidRDefault="00A54770" w:rsidP="00A54770">
      <w:pPr>
        <w:rPr>
          <w:lang w:val="en-US"/>
        </w:rPr>
      </w:pPr>
    </w:p>
    <w:p w:rsidR="00A54770" w:rsidRPr="00A54770" w:rsidRDefault="00A54770" w:rsidP="00A54770">
      <w:pPr>
        <w:jc w:val="center"/>
        <w:rPr>
          <w:b/>
          <w:sz w:val="24"/>
        </w:rPr>
      </w:pPr>
      <w:proofErr w:type="spellStart"/>
      <w:proofErr w:type="gramStart"/>
      <w:r w:rsidRPr="00A54770">
        <w:rPr>
          <w:b/>
          <w:sz w:val="24"/>
        </w:rPr>
        <w:t>ст</w:t>
      </w:r>
      <w:proofErr w:type="spellEnd"/>
      <w:proofErr w:type="gramEnd"/>
      <w:r w:rsidRPr="00A54770">
        <w:rPr>
          <w:b/>
          <w:sz w:val="24"/>
        </w:rPr>
        <w:t xml:space="preserve"> 196 ТК РФ. Права и обязанности работодателя по подготовке и переподготовке кадров</w:t>
      </w:r>
    </w:p>
    <w:p w:rsidR="00A54770" w:rsidRPr="00A54770" w:rsidRDefault="00A54770" w:rsidP="00A54770">
      <w:r w:rsidRPr="00A54770">
        <w:t xml:space="preserve">Необходимость профессиональной подготовки и переподготовки кадров для собственных нужд определяет работодатель. Работодатель проводит профессиональную подготовку, переподготовку, повышение квалификации работников, обучение их вторым профессиям в организации, а при необходимости - в образовательных учреждениях начального, среднего, высшего профессионального и дополнительного образования на условиях и в порядке, которые определяются коллективным договором, соглашениями, трудовым договором. Формы </w:t>
      </w:r>
      <w:r w:rsidRPr="00A54770">
        <w:lastRenderedPageBreak/>
        <w:t>профессиональной подготовки, переподготовки и повышения квалификации работников, перечень необходимых профессий и специальностей определяются работодателем с учетом мнения представительного органа работников в порядке, установленном статьей 372 настоящего Кодекса для принятия локальных нормативных актов. В случаях, предусмотренных федеральными законами, иными нормативными правовыми актами Российской Федерации, работодатель обязан проводить повышение квалификации работников, если это является условием выполнения работниками определенных видов деятельности. Работникам, проходящим профессиональную подготовку, работодатель должен создавать необходимые условия для совмещения работы с обучением, предоставлять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sectPr w:rsidR="00A54770" w:rsidRPr="00A547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54770"/>
    <w:rsid w:val="00A547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583</Words>
  <Characters>3327</Characters>
  <Application>Microsoft Office Word</Application>
  <DocSecurity>0</DocSecurity>
  <Lines>27</Lines>
  <Paragraphs>7</Paragraphs>
  <ScaleCrop>false</ScaleCrop>
  <Company>Reanimator Extreme Edition</Company>
  <LinksUpToDate>false</LinksUpToDate>
  <CharactersWithSpaces>3903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2011-03-15T19:43:00Z</dcterms:created>
  <dcterms:modified xsi:type="dcterms:W3CDTF">2011-03-15T19:45:00Z</dcterms:modified>
</cp:coreProperties>
</file>